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网上提交2017年度事业单位法人报告教程</w:t>
      </w:r>
    </w:p>
    <w:p>
      <w:pPr>
        <w:jc w:val="both"/>
        <w:rPr>
          <w:rFonts w:hint="eastAsia" w:ascii="仿宋" w:hAnsi="仿宋" w:eastAsia="仿宋" w:cs="仿宋"/>
          <w:b/>
          <w:bCs/>
          <w:sz w:val="36"/>
          <w:szCs w:val="36"/>
          <w:lang w:val="en-US" w:eastAsia="zh-CN"/>
        </w:rPr>
      </w:pPr>
    </w:p>
    <w:p>
      <w:pPr>
        <w:numPr>
          <w:ilvl w:val="0"/>
          <w:numId w:val="1"/>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打开网址</w:t>
      </w:r>
    </w:p>
    <w:p>
      <w:pPr>
        <w:numPr>
          <w:ilvl w:val="0"/>
          <w:numId w:val="0"/>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fldChar w:fldCharType="begin"/>
      </w:r>
      <w:r>
        <w:rPr>
          <w:rFonts w:hint="eastAsia" w:ascii="仿宋" w:hAnsi="仿宋" w:eastAsia="仿宋" w:cs="仿宋"/>
          <w:b/>
          <w:bCs/>
          <w:sz w:val="36"/>
          <w:szCs w:val="36"/>
          <w:lang w:val="en-US" w:eastAsia="zh-CN"/>
        </w:rPr>
        <w:instrText xml:space="preserve"> HYPERLINK "http://gjsy.gov.cn/xxxz/xxtb/201403/t20140327_2594.html" </w:instrText>
      </w:r>
      <w:r>
        <w:rPr>
          <w:rFonts w:hint="eastAsia" w:ascii="仿宋" w:hAnsi="仿宋" w:eastAsia="仿宋" w:cs="仿宋"/>
          <w:b/>
          <w:bCs/>
          <w:sz w:val="36"/>
          <w:szCs w:val="36"/>
          <w:lang w:val="en-US" w:eastAsia="zh-CN"/>
        </w:rPr>
        <w:fldChar w:fldCharType="separate"/>
      </w:r>
      <w:r>
        <w:rPr>
          <w:rStyle w:val="3"/>
          <w:rFonts w:hint="eastAsia" w:ascii="仿宋" w:hAnsi="仿宋" w:eastAsia="仿宋" w:cs="仿宋"/>
          <w:b/>
          <w:bCs/>
          <w:sz w:val="36"/>
          <w:szCs w:val="36"/>
          <w:lang w:val="en-US" w:eastAsia="zh-CN"/>
        </w:rPr>
        <w:t>http://gjsy.gov.cn/xxxz/xxtb/201403/t20140327_2594.html</w:t>
      </w:r>
      <w:r>
        <w:rPr>
          <w:rFonts w:hint="eastAsia" w:ascii="仿宋" w:hAnsi="仿宋" w:eastAsia="仿宋" w:cs="仿宋"/>
          <w:b/>
          <w:bCs/>
          <w:sz w:val="36"/>
          <w:szCs w:val="36"/>
          <w:lang w:val="en-US" w:eastAsia="zh-CN"/>
        </w:rPr>
        <w:fldChar w:fldCharType="end"/>
      </w:r>
    </w:p>
    <w:p>
      <w:pPr>
        <w:numPr>
          <w:ilvl w:val="0"/>
          <w:numId w:val="1"/>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点击右下角 非试点省：申请年度报告（如图）</w:t>
      </w:r>
    </w:p>
    <w:p>
      <w:pPr>
        <w:numPr>
          <w:ilvl w:val="0"/>
          <w:numId w:val="0"/>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drawing>
          <wp:inline distT="0" distB="0" distL="114300" distR="114300">
            <wp:extent cx="5267325" cy="3538220"/>
            <wp:effectExtent l="0" t="0" r="9525" b="508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4"/>
                    <a:stretch>
                      <a:fillRect/>
                    </a:stretch>
                  </pic:blipFill>
                  <pic:spPr>
                    <a:xfrm>
                      <a:off x="0" y="0"/>
                      <a:ext cx="5267325" cy="3538220"/>
                    </a:xfrm>
                    <a:prstGeom prst="rect">
                      <a:avLst/>
                    </a:prstGeom>
                  </pic:spPr>
                </pic:pic>
              </a:graphicData>
            </a:graphic>
          </wp:inline>
        </w:drawing>
      </w:r>
    </w:p>
    <w:p>
      <w:pPr>
        <w:numPr>
          <w:ilvl w:val="0"/>
          <w:numId w:val="1"/>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进入界面点击右上角 图片登录（如图）</w:t>
      </w:r>
      <w:r>
        <w:rPr>
          <w:rFonts w:hint="eastAsia" w:ascii="仿宋" w:hAnsi="仿宋" w:eastAsia="仿宋" w:cs="仿宋"/>
          <w:b/>
          <w:bCs/>
          <w:sz w:val="36"/>
          <w:szCs w:val="36"/>
          <w:lang w:val="en-US" w:eastAsia="zh-CN"/>
        </w:rPr>
        <w:drawing>
          <wp:inline distT="0" distB="0" distL="114300" distR="114300">
            <wp:extent cx="4657090" cy="2409825"/>
            <wp:effectExtent l="0" t="0" r="10160" b="9525"/>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5"/>
                    <a:stretch>
                      <a:fillRect/>
                    </a:stretch>
                  </pic:blipFill>
                  <pic:spPr>
                    <a:xfrm>
                      <a:off x="0" y="0"/>
                      <a:ext cx="4657090" cy="2409825"/>
                    </a:xfrm>
                    <a:prstGeom prst="rect">
                      <a:avLst/>
                    </a:prstGeom>
                  </pic:spPr>
                </pic:pic>
              </a:graphicData>
            </a:graphic>
          </wp:inline>
        </w:drawing>
      </w:r>
    </w:p>
    <w:p>
      <w:pPr>
        <w:numPr>
          <w:ilvl w:val="0"/>
          <w:numId w:val="1"/>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点击浏览（如图）</w:t>
      </w:r>
    </w:p>
    <w:p>
      <w:pPr>
        <w:numPr>
          <w:ilvl w:val="0"/>
          <w:numId w:val="0"/>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drawing>
          <wp:inline distT="0" distB="0" distL="114300" distR="114300">
            <wp:extent cx="4685665" cy="2495550"/>
            <wp:effectExtent l="0" t="0" r="635" b="0"/>
            <wp:docPr id="4"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
                    <pic:cNvPicPr>
                      <a:picLocks noChangeAspect="1"/>
                    </pic:cNvPicPr>
                  </pic:nvPicPr>
                  <pic:blipFill>
                    <a:blip r:embed="rId6"/>
                    <a:stretch>
                      <a:fillRect/>
                    </a:stretch>
                  </pic:blipFill>
                  <pic:spPr>
                    <a:xfrm>
                      <a:off x="0" y="0"/>
                      <a:ext cx="4685665" cy="2495550"/>
                    </a:xfrm>
                    <a:prstGeom prst="rect">
                      <a:avLst/>
                    </a:prstGeom>
                  </pic:spPr>
                </pic:pic>
              </a:graphicData>
            </a:graphic>
          </wp:inline>
        </w:drawing>
      </w:r>
    </w:p>
    <w:p>
      <w:pPr>
        <w:numPr>
          <w:ilvl w:val="0"/>
          <w:numId w:val="2"/>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选择你单位的二维码图片双击，每个单位的二维码请在 正安县机构编制交流群（211165770）注明自己单位向群里罗旭、吕群立索要。</w:t>
      </w:r>
    </w:p>
    <w:p>
      <w:pPr>
        <w:numPr>
          <w:ilvl w:val="0"/>
          <w:numId w:val="2"/>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输入验证码。</w:t>
      </w:r>
    </w:p>
    <w:p>
      <w:pPr>
        <w:numPr>
          <w:ilvl w:val="0"/>
          <w:numId w:val="3"/>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完成以上步骤进入如下界面（如图）</w:t>
      </w:r>
    </w:p>
    <w:p>
      <w:pPr>
        <w:numPr>
          <w:ilvl w:val="0"/>
          <w:numId w:val="0"/>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drawing>
          <wp:inline distT="0" distB="0" distL="114300" distR="114300">
            <wp:extent cx="5672455" cy="3115945"/>
            <wp:effectExtent l="0" t="0" r="4445" b="8255"/>
            <wp:docPr id="6" name="图片 6"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1"/>
                    <pic:cNvPicPr>
                      <a:picLocks noChangeAspect="1"/>
                    </pic:cNvPicPr>
                  </pic:nvPicPr>
                  <pic:blipFill>
                    <a:blip r:embed="rId7"/>
                    <a:stretch>
                      <a:fillRect/>
                    </a:stretch>
                  </pic:blipFill>
                  <pic:spPr>
                    <a:xfrm>
                      <a:off x="0" y="0"/>
                      <a:ext cx="5672455" cy="3115945"/>
                    </a:xfrm>
                    <a:prstGeom prst="rect">
                      <a:avLst/>
                    </a:prstGeom>
                  </pic:spPr>
                </pic:pic>
              </a:graphicData>
            </a:graphic>
          </wp:inline>
        </w:drawing>
      </w:r>
    </w:p>
    <w:p>
      <w:pPr>
        <w:numPr>
          <w:ilvl w:val="0"/>
          <w:numId w:val="0"/>
        </w:numPr>
        <w:jc w:val="both"/>
        <w:rPr>
          <w:rFonts w:hint="eastAsia" w:ascii="仿宋" w:hAnsi="仿宋" w:eastAsia="仿宋" w:cs="仿宋"/>
          <w:b/>
          <w:bCs/>
          <w:sz w:val="36"/>
          <w:szCs w:val="36"/>
          <w:lang w:val="en-US" w:eastAsia="zh-CN"/>
        </w:rPr>
      </w:pPr>
    </w:p>
    <w:p>
      <w:pPr>
        <w:numPr>
          <w:ilvl w:val="0"/>
          <w:numId w:val="4"/>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点击第一项 事业单位法人年度报告书 进入界面所需填写内容如图：</w:t>
      </w:r>
    </w:p>
    <w:p>
      <w:pPr>
        <w:numPr>
          <w:ilvl w:val="0"/>
          <w:numId w:val="0"/>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drawing>
          <wp:inline distT="0" distB="0" distL="114300" distR="114300">
            <wp:extent cx="5264150" cy="1350645"/>
            <wp:effectExtent l="0" t="0" r="12700" b="1905"/>
            <wp:docPr id="8" name="图片 8"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22"/>
                    <pic:cNvPicPr>
                      <a:picLocks noChangeAspect="1"/>
                    </pic:cNvPicPr>
                  </pic:nvPicPr>
                  <pic:blipFill>
                    <a:blip r:embed="rId8"/>
                    <a:stretch>
                      <a:fillRect/>
                    </a:stretch>
                  </pic:blipFill>
                  <pic:spPr>
                    <a:xfrm>
                      <a:off x="0" y="0"/>
                      <a:ext cx="5264150" cy="1350645"/>
                    </a:xfrm>
                    <a:prstGeom prst="rect">
                      <a:avLst/>
                    </a:prstGeom>
                  </pic:spPr>
                </pic:pic>
              </a:graphicData>
            </a:graphic>
          </wp:inline>
        </w:drawing>
      </w:r>
    </w:p>
    <w:p>
      <w:pPr>
        <w:numPr>
          <w:ilvl w:val="0"/>
          <w:numId w:val="4"/>
        </w:numPr>
        <w:jc w:val="left"/>
        <w:rPr>
          <w:rFonts w:hint="eastAsia" w:ascii="仿宋" w:hAnsi="仿宋" w:eastAsia="仿宋" w:cs="仿宋"/>
          <w:b/>
          <w:bCs/>
          <w:sz w:val="36"/>
          <w:szCs w:val="36"/>
          <w:lang w:val="en-US" w:eastAsia="zh-CN"/>
        </w:rPr>
      </w:pPr>
      <w:r>
        <w:rPr>
          <w:sz w:val="36"/>
        </w:rPr>
        <mc:AlternateContent>
          <mc:Choice Requires="wps">
            <w:drawing>
              <wp:anchor distT="0" distB="0" distL="114300" distR="114300" simplePos="0" relativeHeight="251658240" behindDoc="0" locked="0" layoutInCell="1" allowOverlap="1">
                <wp:simplePos x="0" y="0"/>
                <wp:positionH relativeFrom="column">
                  <wp:posOffset>1198880</wp:posOffset>
                </wp:positionH>
                <wp:positionV relativeFrom="paragraph">
                  <wp:posOffset>1407160</wp:posOffset>
                </wp:positionV>
                <wp:extent cx="3523615" cy="495300"/>
                <wp:effectExtent l="4445" t="4445" r="15240" b="14605"/>
                <wp:wrapNone/>
                <wp:docPr id="1" name="文本框 1"/>
                <wp:cNvGraphicFramePr/>
                <a:graphic xmlns:a="http://schemas.openxmlformats.org/drawingml/2006/main">
                  <a:graphicData uri="http://schemas.microsoft.com/office/word/2010/wordprocessingShape">
                    <wps:wsp>
                      <wps:cNvSpPr txBox="1"/>
                      <wps:spPr>
                        <a:xfrm>
                          <a:off x="3894455" y="4186555"/>
                          <a:ext cx="3523615" cy="495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32"/>
                                <w:szCs w:val="32"/>
                                <w:lang w:eastAsia="zh-CN"/>
                              </w:rPr>
                            </w:pPr>
                            <w:r>
                              <w:rPr>
                                <w:rFonts w:hint="eastAsia"/>
                                <w:sz w:val="32"/>
                                <w:szCs w:val="32"/>
                                <w:lang w:eastAsia="zh-CN"/>
                              </w:rPr>
                              <w:t>填写你单位</w:t>
                            </w:r>
                            <w:r>
                              <w:rPr>
                                <w:rFonts w:hint="eastAsia"/>
                                <w:sz w:val="32"/>
                                <w:szCs w:val="32"/>
                                <w:lang w:val="en-US" w:eastAsia="zh-CN"/>
                              </w:rPr>
                              <w:t>2017年度工作总结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4pt;margin-top:110.8pt;height:39pt;width:277.45pt;z-index:251658240;mso-width-relative:page;mso-height-relative:page;" fillcolor="#FFFFFF [3201]" filled="t" stroked="t" coordsize="21600,21600" o:gfxdata="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6eLX1NgAAAALAQAADwAAAAAAAAAB&#10;ACAAAAAiAAAAZHJzL2Rvd25yZXYueG1sUEsBAhQAFAAAAAgAh07iQPJmFTlJAgAAdQQAAA4AAAAA&#10;AAAAAQAgAAAAJwEAAGRycy9lMm9Eb2MueG1sUEsFBgAAAAAGAAYAWQEAAOIFAAAAAA==&#10;">
                <v:fill on="t" focussize="0,0"/>
                <v:stroke weight="0.5pt" color="#000000 [3204]" joinstyle="round"/>
                <v:imagedata o:title=""/>
                <o:lock v:ext="edit" aspectratio="f"/>
                <v:textbox>
                  <w:txbxContent>
                    <w:p>
                      <w:pPr>
                        <w:rPr>
                          <w:rFonts w:hint="eastAsia" w:eastAsiaTheme="minorEastAsia"/>
                          <w:sz w:val="32"/>
                          <w:szCs w:val="32"/>
                          <w:lang w:eastAsia="zh-CN"/>
                        </w:rPr>
                      </w:pPr>
                      <w:r>
                        <w:rPr>
                          <w:rFonts w:hint="eastAsia"/>
                          <w:sz w:val="32"/>
                          <w:szCs w:val="32"/>
                          <w:lang w:eastAsia="zh-CN"/>
                        </w:rPr>
                        <w:t>填写你单位</w:t>
                      </w:r>
                      <w:r>
                        <w:rPr>
                          <w:rFonts w:hint="eastAsia"/>
                          <w:sz w:val="32"/>
                          <w:szCs w:val="32"/>
                          <w:lang w:val="en-US" w:eastAsia="zh-CN"/>
                        </w:rPr>
                        <w:t>2017年度工作总结</w:t>
                      </w:r>
                    </w:p>
                  </w:txbxContent>
                </v:textbox>
              </v:shape>
            </w:pict>
          </mc:Fallback>
        </mc:AlternateContent>
      </w:r>
      <w:r>
        <w:rPr>
          <w:rFonts w:hint="eastAsia" w:ascii="仿宋" w:hAnsi="仿宋" w:eastAsia="仿宋" w:cs="仿宋"/>
          <w:b/>
          <w:bCs/>
          <w:sz w:val="36"/>
          <w:szCs w:val="36"/>
          <w:lang w:val="en-US" w:eastAsia="zh-CN"/>
        </w:rPr>
        <w:t>在开展业务活动情况一栏填写你单位2016年度工作总结500字左右（如图）</w:t>
      </w:r>
      <w:bookmarkStart w:id="0" w:name="_GoBack"/>
      <w:r>
        <w:rPr>
          <w:rFonts w:hint="eastAsia" w:ascii="仿宋" w:hAnsi="仿宋" w:eastAsia="仿宋" w:cs="仿宋"/>
          <w:b/>
          <w:bCs/>
          <w:sz w:val="36"/>
          <w:szCs w:val="36"/>
          <w:lang w:val="en-US" w:eastAsia="zh-CN"/>
        </w:rPr>
        <w:drawing>
          <wp:inline distT="0" distB="0" distL="114300" distR="114300">
            <wp:extent cx="5271135" cy="1558290"/>
            <wp:effectExtent l="0" t="0" r="5715" b="3810"/>
            <wp:docPr id="9" name="图片 9"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4"/>
                    <pic:cNvPicPr>
                      <a:picLocks noChangeAspect="1"/>
                    </pic:cNvPicPr>
                  </pic:nvPicPr>
                  <pic:blipFill>
                    <a:blip r:embed="rId9"/>
                    <a:stretch>
                      <a:fillRect/>
                    </a:stretch>
                  </pic:blipFill>
                  <pic:spPr>
                    <a:xfrm>
                      <a:off x="0" y="0"/>
                      <a:ext cx="5271135" cy="1558290"/>
                    </a:xfrm>
                    <a:prstGeom prst="rect">
                      <a:avLst/>
                    </a:prstGeom>
                  </pic:spPr>
                </pic:pic>
              </a:graphicData>
            </a:graphic>
          </wp:inline>
        </w:drawing>
      </w:r>
      <w:bookmarkEnd w:id="0"/>
    </w:p>
    <w:p>
      <w:pPr>
        <w:numPr>
          <w:ilvl w:val="0"/>
          <w:numId w:val="4"/>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在相关资质认可或执业许可证明文件及有效期一栏填写你证书上的单位、医疗证书号码、有效期（注：该栏只需要卫生医疗机构填写，其他单位填写“无”）</w:t>
      </w:r>
    </w:p>
    <w:p>
      <w:pPr>
        <w:numPr>
          <w:ilvl w:val="0"/>
          <w:numId w:val="0"/>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drawing>
          <wp:inline distT="0" distB="0" distL="114300" distR="114300">
            <wp:extent cx="5264785" cy="1374140"/>
            <wp:effectExtent l="0" t="0" r="12065" b="16510"/>
            <wp:docPr id="10" name="图片 10"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3"/>
                    <pic:cNvPicPr>
                      <a:picLocks noChangeAspect="1"/>
                    </pic:cNvPicPr>
                  </pic:nvPicPr>
                  <pic:blipFill>
                    <a:blip r:embed="rId10"/>
                    <a:stretch>
                      <a:fillRect/>
                    </a:stretch>
                  </pic:blipFill>
                  <pic:spPr>
                    <a:xfrm>
                      <a:off x="0" y="0"/>
                      <a:ext cx="5264785" cy="1374140"/>
                    </a:xfrm>
                    <a:prstGeom prst="rect">
                      <a:avLst/>
                    </a:prstGeom>
                  </pic:spPr>
                </pic:pic>
              </a:graphicData>
            </a:graphic>
          </wp:inline>
        </w:drawing>
      </w:r>
    </w:p>
    <w:p>
      <w:pPr>
        <w:numPr>
          <w:ilvl w:val="0"/>
          <w:numId w:val="0"/>
        </w:numPr>
        <w:jc w:val="both"/>
        <w:rPr>
          <w:rFonts w:hint="eastAsia" w:ascii="仿宋" w:hAnsi="仿宋" w:eastAsia="仿宋" w:cs="仿宋"/>
          <w:b/>
          <w:bCs/>
          <w:sz w:val="36"/>
          <w:szCs w:val="36"/>
          <w:lang w:val="en-US" w:eastAsia="zh-CN"/>
        </w:rPr>
      </w:pPr>
    </w:p>
    <w:p>
      <w:pPr>
        <w:numPr>
          <w:ilvl w:val="0"/>
          <w:numId w:val="4"/>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在 绩效和受奖惩及诉讼投诉情况 和 接受捐赠资助及其使用情况 这一栏 按你单位实际情况填写或者填写“无”。（如图）</w:t>
      </w:r>
    </w:p>
    <w:p>
      <w:pPr>
        <w:numPr>
          <w:ilvl w:val="0"/>
          <w:numId w:val="0"/>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drawing>
          <wp:inline distT="0" distB="0" distL="114300" distR="114300">
            <wp:extent cx="5271770" cy="1584960"/>
            <wp:effectExtent l="0" t="0" r="5080" b="15240"/>
            <wp:docPr id="11" name="图片 1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
                    <pic:cNvPicPr>
                      <a:picLocks noChangeAspect="1"/>
                    </pic:cNvPicPr>
                  </pic:nvPicPr>
                  <pic:blipFill>
                    <a:blip r:embed="rId11"/>
                    <a:stretch>
                      <a:fillRect/>
                    </a:stretch>
                  </pic:blipFill>
                  <pic:spPr>
                    <a:xfrm>
                      <a:off x="0" y="0"/>
                      <a:ext cx="5271770" cy="1584960"/>
                    </a:xfrm>
                    <a:prstGeom prst="rect">
                      <a:avLst/>
                    </a:prstGeom>
                  </pic:spPr>
                </pic:pic>
              </a:graphicData>
            </a:graphic>
          </wp:inline>
        </w:drawing>
      </w:r>
    </w:p>
    <w:p>
      <w:pPr>
        <w:numPr>
          <w:ilvl w:val="0"/>
          <w:numId w:val="4"/>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在举办单位意见一栏填写“情况属实，同意提交法人年度报告”（如图）</w:t>
      </w:r>
    </w:p>
    <w:p>
      <w:pPr>
        <w:numPr>
          <w:ilvl w:val="0"/>
          <w:numId w:val="0"/>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drawing>
          <wp:inline distT="0" distB="0" distL="114300" distR="114300">
            <wp:extent cx="5271135" cy="983615"/>
            <wp:effectExtent l="0" t="0" r="5715" b="6985"/>
            <wp:docPr id="12" name="图片 12"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8"/>
                    <pic:cNvPicPr>
                      <a:picLocks noChangeAspect="1"/>
                    </pic:cNvPicPr>
                  </pic:nvPicPr>
                  <pic:blipFill>
                    <a:blip r:embed="rId12"/>
                    <a:stretch>
                      <a:fillRect/>
                    </a:stretch>
                  </pic:blipFill>
                  <pic:spPr>
                    <a:xfrm>
                      <a:off x="0" y="0"/>
                      <a:ext cx="5271135" cy="983615"/>
                    </a:xfrm>
                    <a:prstGeom prst="rect">
                      <a:avLst/>
                    </a:prstGeom>
                  </pic:spPr>
                </pic:pic>
              </a:graphicData>
            </a:graphic>
          </wp:inline>
        </w:drawing>
      </w:r>
    </w:p>
    <w:p>
      <w:pPr>
        <w:numPr>
          <w:ilvl w:val="0"/>
          <w:numId w:val="4"/>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填写 填表人 及 手机号码 </w:t>
      </w:r>
    </w:p>
    <w:p>
      <w:pPr>
        <w:numPr>
          <w:ilvl w:val="0"/>
          <w:numId w:val="4"/>
        </w:numPr>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确认无误后点击最下方的确定</w:t>
      </w:r>
    </w:p>
    <w:p>
      <w:pPr>
        <w:numPr>
          <w:ilvl w:val="0"/>
          <w:numId w:val="4"/>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返回到该界面后点击第二项事业单位法人证书</w:t>
      </w:r>
    </w:p>
    <w:p>
      <w:pPr>
        <w:numPr>
          <w:ilvl w:val="0"/>
          <w:numId w:val="0"/>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（上传你单位法人证书副本扫描件）以及第三项上一年度末的资产负债表（上传你单位2016年度12月资产负债表扫描件）。</w:t>
      </w:r>
    </w:p>
    <w:p>
      <w:pPr>
        <w:numPr>
          <w:ilvl w:val="0"/>
          <w:numId w:val="0"/>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drawing>
          <wp:inline distT="0" distB="0" distL="114300" distR="114300">
            <wp:extent cx="5274310" cy="2205355"/>
            <wp:effectExtent l="0" t="0" r="2540" b="4445"/>
            <wp:docPr id="13" name="图片 13"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11"/>
                    <pic:cNvPicPr>
                      <a:picLocks noChangeAspect="1"/>
                    </pic:cNvPicPr>
                  </pic:nvPicPr>
                  <pic:blipFill>
                    <a:blip r:embed="rId7"/>
                    <a:stretch>
                      <a:fillRect/>
                    </a:stretch>
                  </pic:blipFill>
                  <pic:spPr>
                    <a:xfrm>
                      <a:off x="0" y="0"/>
                      <a:ext cx="5274310" cy="2205355"/>
                    </a:xfrm>
                    <a:prstGeom prst="rect">
                      <a:avLst/>
                    </a:prstGeom>
                  </pic:spPr>
                </pic:pic>
              </a:graphicData>
            </a:graphic>
          </wp:inline>
        </w:drawing>
      </w:r>
    </w:p>
    <w:p>
      <w:pPr>
        <w:numPr>
          <w:ilvl w:val="0"/>
          <w:numId w:val="4"/>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点击第一项事业单位法人年度报告书后面的 下载表格，封面设置如下（格式可自行调整但必须保证封面以及最后一页的完整性）</w:t>
      </w:r>
    </w:p>
    <w:p>
      <w:pPr>
        <w:numPr>
          <w:ilvl w:val="0"/>
          <w:numId w:val="0"/>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封面：</w:t>
      </w:r>
    </w:p>
    <w:p>
      <w:pPr>
        <w:numPr>
          <w:ilvl w:val="0"/>
          <w:numId w:val="0"/>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drawing>
          <wp:inline distT="0" distB="0" distL="114300" distR="114300">
            <wp:extent cx="5271135" cy="6133465"/>
            <wp:effectExtent l="0" t="0" r="5715" b="635"/>
            <wp:docPr id="15" name="图片 15" descr="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99"/>
                    <pic:cNvPicPr>
                      <a:picLocks noChangeAspect="1"/>
                    </pic:cNvPicPr>
                  </pic:nvPicPr>
                  <pic:blipFill>
                    <a:blip r:embed="rId13"/>
                    <a:stretch>
                      <a:fillRect/>
                    </a:stretch>
                  </pic:blipFill>
                  <pic:spPr>
                    <a:xfrm>
                      <a:off x="0" y="0"/>
                      <a:ext cx="5271135" cy="6133465"/>
                    </a:xfrm>
                    <a:prstGeom prst="rect">
                      <a:avLst/>
                    </a:prstGeom>
                  </pic:spPr>
                </pic:pic>
              </a:graphicData>
            </a:graphic>
          </wp:inline>
        </w:drawing>
      </w:r>
    </w:p>
    <w:p>
      <w:pPr>
        <w:numPr>
          <w:ilvl w:val="0"/>
          <w:numId w:val="0"/>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w:t>
      </w:r>
    </w:p>
    <w:p>
      <w:pPr>
        <w:numPr>
          <w:ilvl w:val="0"/>
          <w:numId w:val="0"/>
        </w:numPr>
        <w:jc w:val="left"/>
        <w:rPr>
          <w:rFonts w:hint="eastAsia" w:ascii="仿宋" w:hAnsi="仿宋" w:eastAsia="仿宋" w:cs="仿宋"/>
          <w:b/>
          <w:bCs/>
          <w:sz w:val="36"/>
          <w:szCs w:val="36"/>
          <w:lang w:val="en-US" w:eastAsia="zh-CN"/>
        </w:rPr>
      </w:pPr>
    </w:p>
    <w:p>
      <w:pPr>
        <w:numPr>
          <w:ilvl w:val="0"/>
          <w:numId w:val="4"/>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将下载后的报告书最后页在“事业单位委托意见栏”签字盖章后并送举办单位签字盖章，将此页扫描上传至第七项（登记机关要求提交的其他材料里面）</w:t>
      </w:r>
    </w:p>
    <w:p>
      <w:pPr>
        <w:numPr>
          <w:ilvl w:val="0"/>
          <w:numId w:val="0"/>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表格内容如下</w:t>
      </w:r>
      <w:r>
        <w:rPr>
          <w:rFonts w:hint="eastAsia" w:ascii="仿宋" w:hAnsi="仿宋" w:eastAsia="仿宋" w:cs="仿宋"/>
          <w:b/>
          <w:bCs/>
          <w:sz w:val="36"/>
          <w:szCs w:val="36"/>
          <w:lang w:val="en-US" w:eastAsia="zh-CN"/>
        </w:rPr>
        <w:drawing>
          <wp:inline distT="0" distB="0" distL="114300" distR="114300">
            <wp:extent cx="5270500" cy="7163435"/>
            <wp:effectExtent l="0" t="0" r="6350" b="18415"/>
            <wp:docPr id="16" name="图片 16"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图片1.png图片1"/>
                    <pic:cNvPicPr>
                      <a:picLocks noChangeAspect="1"/>
                    </pic:cNvPicPr>
                  </pic:nvPicPr>
                  <pic:blipFill>
                    <a:blip r:embed="rId14"/>
                    <a:srcRect/>
                    <a:stretch>
                      <a:fillRect/>
                    </a:stretch>
                  </pic:blipFill>
                  <pic:spPr>
                    <a:xfrm>
                      <a:off x="0" y="0"/>
                      <a:ext cx="5270500" cy="7163435"/>
                    </a:xfrm>
                    <a:prstGeom prst="rect">
                      <a:avLst/>
                    </a:prstGeom>
                  </pic:spPr>
                </pic:pic>
              </a:graphicData>
            </a:graphic>
          </wp:inline>
        </w:drawing>
      </w:r>
      <w:r>
        <w:rPr>
          <w:rFonts w:hint="eastAsia" w:ascii="仿宋" w:hAnsi="仿宋" w:eastAsia="仿宋" w:cs="仿宋"/>
          <w:b/>
          <w:bCs/>
          <w:sz w:val="36"/>
          <w:szCs w:val="36"/>
          <w:lang w:val="en-US" w:eastAsia="zh-CN"/>
        </w:rPr>
        <w:t xml:space="preserve"> </w:t>
      </w:r>
    </w:p>
    <w:p>
      <w:pPr>
        <w:numPr>
          <w:ilvl w:val="0"/>
          <w:numId w:val="0"/>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drawing>
          <wp:inline distT="0" distB="0" distL="114300" distR="114300">
            <wp:extent cx="5270500" cy="2608580"/>
            <wp:effectExtent l="0" t="0" r="6350" b="1270"/>
            <wp:docPr id="18" name="图片 18" descr="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3211"/>
                    <pic:cNvPicPr>
                      <a:picLocks noChangeAspect="1"/>
                    </pic:cNvPicPr>
                  </pic:nvPicPr>
                  <pic:blipFill>
                    <a:blip r:embed="rId15"/>
                    <a:stretch>
                      <a:fillRect/>
                    </a:stretch>
                  </pic:blipFill>
                  <pic:spPr>
                    <a:xfrm>
                      <a:off x="0" y="0"/>
                      <a:ext cx="5270500" cy="2608580"/>
                    </a:xfrm>
                    <a:prstGeom prst="rect">
                      <a:avLst/>
                    </a:prstGeom>
                  </pic:spPr>
                </pic:pic>
              </a:graphicData>
            </a:graphic>
          </wp:inline>
        </w:drawing>
      </w:r>
    </w:p>
    <w:p>
      <w:pPr>
        <w:numPr>
          <w:ilvl w:val="0"/>
          <w:numId w:val="4"/>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完成第1、2、3、7项，卫生医疗机构还需完成第6项，请点击最下方的提交申报材料至事业单位登记机关并联系我们审核，通过后，年度报告就此完成，不需要另行到我单位办理。</w:t>
      </w:r>
    </w:p>
    <w:p>
      <w:pPr>
        <w:numPr>
          <w:ilvl w:val="0"/>
          <w:numId w:val="0"/>
        </w:numPr>
        <w:jc w:val="left"/>
        <w:rPr>
          <w:rFonts w:hint="eastAsia" w:ascii="仿宋" w:hAnsi="仿宋" w:eastAsia="仿宋" w:cs="仿宋"/>
          <w:b/>
          <w:bCs/>
          <w:sz w:val="36"/>
          <w:szCs w:val="36"/>
          <w:lang w:val="en-US" w:eastAsia="zh-CN"/>
        </w:rPr>
      </w:pPr>
    </w:p>
    <w:p>
      <w:pPr>
        <w:numPr>
          <w:ilvl w:val="0"/>
          <w:numId w:val="0"/>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注：本教程只试用于年检，若需法人变更，资产变更和名称变更等请到行政中心A区8楼登记局办理，若有什么地方不明白，请来电咨询。</w:t>
      </w:r>
    </w:p>
    <w:p>
      <w:pPr>
        <w:numPr>
          <w:ilvl w:val="0"/>
          <w:numId w:val="0"/>
        </w:numPr>
        <w:jc w:val="lef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电话：26019285 罗旭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23D27"/>
    <w:multiLevelType w:val="singleLevel"/>
    <w:tmpl w:val="58523D27"/>
    <w:lvl w:ilvl="0" w:tentative="0">
      <w:start w:val="1"/>
      <w:numFmt w:val="decimal"/>
      <w:suff w:val="nothing"/>
      <w:lvlText w:val="%1."/>
      <w:lvlJc w:val="left"/>
    </w:lvl>
  </w:abstractNum>
  <w:abstractNum w:abstractNumId="1">
    <w:nsid w:val="58524015"/>
    <w:multiLevelType w:val="singleLevel"/>
    <w:tmpl w:val="58524015"/>
    <w:lvl w:ilvl="0" w:tentative="0">
      <w:start w:val="1"/>
      <w:numFmt w:val="decimal"/>
      <w:suff w:val="nothing"/>
      <w:lvlText w:val="（%1）"/>
      <w:lvlJc w:val="left"/>
    </w:lvl>
  </w:abstractNum>
  <w:abstractNum w:abstractNumId="2">
    <w:nsid w:val="58524102"/>
    <w:multiLevelType w:val="singleLevel"/>
    <w:tmpl w:val="58524102"/>
    <w:lvl w:ilvl="0" w:tentative="0">
      <w:start w:val="5"/>
      <w:numFmt w:val="decimal"/>
      <w:suff w:val="nothing"/>
      <w:lvlText w:val="%1."/>
      <w:lvlJc w:val="left"/>
    </w:lvl>
  </w:abstractNum>
  <w:abstractNum w:abstractNumId="3">
    <w:nsid w:val="5852447D"/>
    <w:multiLevelType w:val="singleLevel"/>
    <w:tmpl w:val="5852447D"/>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960C1C"/>
    <w:rsid w:val="3BA07633"/>
    <w:rsid w:val="4D683FF9"/>
    <w:rsid w:val="5A9048E6"/>
    <w:rsid w:val="646F45BA"/>
    <w:rsid w:val="6FE26058"/>
    <w:rsid w:val="7AF23694"/>
    <w:rsid w:val="7FE31E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2018-01-08T00:50:03Z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